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2E" w:rsidRPr="00615E2E" w:rsidRDefault="00615E2E">
      <w:pPr>
        <w:jc w:val="center"/>
        <w:rPr>
          <w:rFonts w:asciiTheme="majorHAnsi" w:hAnsiTheme="majorHAnsi"/>
          <w:b/>
          <w:sz w:val="2"/>
        </w:rPr>
      </w:pPr>
    </w:p>
    <w:p w:rsidR="000C6565" w:rsidRPr="000D071E" w:rsidRDefault="0062009B" w:rsidP="00214C87">
      <w:pPr>
        <w:spacing w:after="0"/>
        <w:jc w:val="center"/>
        <w:rPr>
          <w:rFonts w:asciiTheme="majorHAnsi" w:hAnsiTheme="majorHAnsi"/>
        </w:rPr>
      </w:pPr>
      <w:r>
        <w:rPr>
          <w:rFonts w:asciiTheme="majorHAnsi" w:hAnsiTheme="majorHAnsi"/>
          <w:b/>
          <w:sz w:val="40"/>
        </w:rPr>
        <w:t>Renewable Energy in Middle Earth</w:t>
      </w:r>
    </w:p>
    <w:p w:rsidR="00D10452" w:rsidRDefault="00D10452" w:rsidP="00CF7202">
      <w:pPr>
        <w:pStyle w:val="NoSpacing"/>
      </w:pPr>
    </w:p>
    <w:p w:rsidR="00371DFA" w:rsidRDefault="00371DFA" w:rsidP="00CF7202">
      <w:pPr>
        <w:pStyle w:val="NoSpacing"/>
      </w:pPr>
    </w:p>
    <w:p w:rsidR="006A5C51" w:rsidRDefault="006A5C51" w:rsidP="00371DFA">
      <w:pPr>
        <w:pStyle w:val="NoSpacing"/>
      </w:pPr>
      <w:r>
        <w:t>The last page of this activity has a map of Middle Earth, as taken from the J.R.R. Tolkien Lord of the Rings series.  For now, we will assume that this land has moved past the industrial revolution and has growing demands for energy in the form of heat, fuel, and electricity.</w:t>
      </w:r>
    </w:p>
    <w:p w:rsidR="006A5C51" w:rsidRDefault="006A5C51" w:rsidP="00371DFA">
      <w:pPr>
        <w:pStyle w:val="NoSpacing"/>
      </w:pPr>
    </w:p>
    <w:p w:rsidR="00664128" w:rsidRDefault="00371DFA" w:rsidP="00371DFA">
      <w:pPr>
        <w:pStyle w:val="NoSpacing"/>
      </w:pPr>
      <w:r>
        <w:t>The prima</w:t>
      </w:r>
      <w:r w:rsidR="00664128">
        <w:t xml:space="preserve">ry source of electricity </w:t>
      </w:r>
      <w:r w:rsidR="006A5C51">
        <w:t xml:space="preserve">and heat </w:t>
      </w:r>
      <w:r w:rsidR="00664128">
        <w:t>in Middle Earth is coal.  The coal is extracted using underground mining along the Misty Mountains and mountaintop removal techniques along the Barrow Downs and South Downs near the town of Bree.</w:t>
      </w:r>
      <w:r w:rsidR="006A5C51">
        <w:t xml:space="preserve"> </w:t>
      </w:r>
      <w:r w:rsidR="00664128">
        <w:t xml:space="preserve">Oil </w:t>
      </w:r>
      <w:r w:rsidR="006A5C51">
        <w:t xml:space="preserve">for transportation </w:t>
      </w:r>
      <w:r w:rsidR="00664128">
        <w:t>is imported into Middle Earth on large ships across the Great Sea (lower-left).  Some deep-ocean drilling is also conducted there.</w:t>
      </w:r>
    </w:p>
    <w:p w:rsidR="00664128" w:rsidRDefault="00664128" w:rsidP="00371DFA">
      <w:pPr>
        <w:pStyle w:val="NoSpacing"/>
      </w:pPr>
    </w:p>
    <w:p w:rsidR="006A5C51" w:rsidRDefault="006A5C51" w:rsidP="00371DFA">
      <w:pPr>
        <w:pStyle w:val="NoSpacing"/>
      </w:pPr>
      <w:r>
        <w:t xml:space="preserve">Color-code each of regions above on the map that are in use for coal or oil extraction.  </w:t>
      </w:r>
    </w:p>
    <w:p w:rsidR="006A5C51" w:rsidRDefault="006A5C51" w:rsidP="00371DFA">
      <w:pPr>
        <w:pStyle w:val="NoSpacing"/>
      </w:pPr>
    </w:p>
    <w:p w:rsidR="006A5C51" w:rsidRDefault="00664128" w:rsidP="00371DFA">
      <w:pPr>
        <w:pStyle w:val="NoSpacing"/>
      </w:pPr>
      <w:r>
        <w:t xml:space="preserve">What alternative sources of energy might be available in </w:t>
      </w:r>
      <w:r w:rsidR="006A5C51">
        <w:t>Middle Earth</w:t>
      </w:r>
      <w:r>
        <w:t xml:space="preserve">?  Shade in an area </w:t>
      </w:r>
      <w:r w:rsidR="006A5C51">
        <w:t>that would be a good place for harvesting energy from wind, the sun (solar), the Earth’s heat (geothermal), and moving water (hydrokinetic)</w:t>
      </w:r>
      <w:r>
        <w:t xml:space="preserve">.  </w:t>
      </w:r>
    </w:p>
    <w:p w:rsidR="006A5C51" w:rsidRDefault="006A5C51" w:rsidP="00371DFA">
      <w:pPr>
        <w:pStyle w:val="NoSpacing"/>
      </w:pPr>
    </w:p>
    <w:p w:rsidR="006A5C51" w:rsidRDefault="00664128" w:rsidP="00371DFA">
      <w:pPr>
        <w:pStyle w:val="NoSpacing"/>
      </w:pPr>
      <w:r>
        <w:t xml:space="preserve">Provide a rationale, based on the geography shown in the map, of why you think that area is ideal.  </w:t>
      </w:r>
      <w:r w:rsidR="006A5C51">
        <w:t xml:space="preserve">If you aren’t familiar with the world of Middle Earth, search for an area you think might be promising at the Lord of the Rings Wiki site, located at </w:t>
      </w:r>
      <w:hyperlink r:id="rId7" w:history="1">
        <w:r w:rsidR="006A5C51" w:rsidRPr="00902983">
          <w:rPr>
            <w:rStyle w:val="Hyperlink"/>
          </w:rPr>
          <w:t>http://lotr.wikia.com/wiki/Main_Page</w:t>
        </w:r>
      </w:hyperlink>
    </w:p>
    <w:p w:rsidR="006A5C51" w:rsidRDefault="006A5C51" w:rsidP="00371DFA">
      <w:pPr>
        <w:pStyle w:val="NoSpacing"/>
      </w:pPr>
    </w:p>
    <w:p w:rsidR="00664128" w:rsidRDefault="00664128" w:rsidP="00371DFA">
      <w:pPr>
        <w:pStyle w:val="NoSpacing"/>
      </w:pPr>
    </w:p>
    <w:p w:rsidR="00371DFA" w:rsidRDefault="00371DFA" w:rsidP="00CF7202">
      <w:pPr>
        <w:pStyle w:val="NoSpacing"/>
      </w:pPr>
    </w:p>
    <w:p w:rsidR="00CF7202" w:rsidRDefault="00CF7202" w:rsidP="00CF7202">
      <w:pPr>
        <w:pStyle w:val="NoSpacing"/>
      </w:pPr>
    </w:p>
    <w:p w:rsidR="00371DFA" w:rsidRDefault="00371DFA">
      <w:pPr>
        <w:spacing w:after="0"/>
        <w:rPr>
          <w:noProof/>
          <w:szCs w:val="20"/>
        </w:rPr>
      </w:pPr>
      <w:r>
        <w:rPr>
          <w:noProof/>
        </w:rPr>
        <w:br w:type="page"/>
      </w:r>
    </w:p>
    <w:tbl>
      <w:tblPr>
        <w:tblStyle w:val="TableGrid"/>
        <w:tblW w:w="0" w:type="auto"/>
        <w:tblLook w:val="04A0" w:firstRow="1" w:lastRow="0" w:firstColumn="1" w:lastColumn="0" w:noHBand="0" w:noVBand="1"/>
      </w:tblPr>
      <w:tblGrid>
        <w:gridCol w:w="2267"/>
        <w:gridCol w:w="3686"/>
        <w:gridCol w:w="4333"/>
        <w:gridCol w:w="4330"/>
      </w:tblGrid>
      <w:tr w:rsidR="00BA409A" w:rsidTr="00BA409A">
        <w:tc>
          <w:tcPr>
            <w:tcW w:w="2267" w:type="dxa"/>
            <w:shd w:val="pct10" w:color="auto" w:fill="auto"/>
          </w:tcPr>
          <w:p w:rsidR="00BA409A" w:rsidRPr="00781A31" w:rsidRDefault="00BA409A" w:rsidP="00781A31">
            <w:pPr>
              <w:pStyle w:val="NoSpacing"/>
              <w:jc w:val="center"/>
              <w:rPr>
                <w:b/>
                <w:sz w:val="32"/>
              </w:rPr>
            </w:pPr>
            <w:r w:rsidRPr="00781A31">
              <w:rPr>
                <w:b/>
                <w:sz w:val="32"/>
              </w:rPr>
              <w:lastRenderedPageBreak/>
              <w:t>Energy Source</w:t>
            </w:r>
          </w:p>
        </w:tc>
        <w:tc>
          <w:tcPr>
            <w:tcW w:w="3686" w:type="dxa"/>
            <w:shd w:val="pct10" w:color="auto" w:fill="auto"/>
          </w:tcPr>
          <w:p w:rsidR="00BA409A" w:rsidRPr="00781A31" w:rsidRDefault="00BA409A" w:rsidP="00781A31">
            <w:pPr>
              <w:pStyle w:val="NoSpacing"/>
              <w:jc w:val="center"/>
              <w:rPr>
                <w:b/>
                <w:sz w:val="32"/>
              </w:rPr>
            </w:pPr>
            <w:r w:rsidRPr="00781A31">
              <w:rPr>
                <w:b/>
                <w:sz w:val="32"/>
              </w:rPr>
              <w:t>Region(s)</w:t>
            </w:r>
          </w:p>
        </w:tc>
        <w:tc>
          <w:tcPr>
            <w:tcW w:w="4333" w:type="dxa"/>
            <w:shd w:val="pct10" w:color="auto" w:fill="auto"/>
          </w:tcPr>
          <w:p w:rsidR="00BA409A" w:rsidRPr="00781A31" w:rsidRDefault="00BA409A" w:rsidP="00781A31">
            <w:pPr>
              <w:pStyle w:val="NoSpacing"/>
              <w:jc w:val="center"/>
              <w:rPr>
                <w:b/>
                <w:sz w:val="32"/>
              </w:rPr>
            </w:pPr>
            <w:r w:rsidRPr="00781A31">
              <w:rPr>
                <w:b/>
                <w:sz w:val="32"/>
              </w:rPr>
              <w:t>Rationale</w:t>
            </w:r>
          </w:p>
        </w:tc>
        <w:tc>
          <w:tcPr>
            <w:tcW w:w="4330" w:type="dxa"/>
            <w:shd w:val="pct10" w:color="auto" w:fill="auto"/>
          </w:tcPr>
          <w:p w:rsidR="00BA409A" w:rsidRPr="00781A31" w:rsidRDefault="00BA409A" w:rsidP="00781A31">
            <w:pPr>
              <w:pStyle w:val="NoSpacing"/>
              <w:jc w:val="center"/>
              <w:rPr>
                <w:b/>
                <w:sz w:val="32"/>
              </w:rPr>
            </w:pPr>
            <w:r>
              <w:rPr>
                <w:b/>
                <w:sz w:val="32"/>
              </w:rPr>
              <w:t>Drawbacks</w:t>
            </w:r>
          </w:p>
        </w:tc>
      </w:tr>
      <w:tr w:rsidR="00BA409A" w:rsidTr="00BA409A">
        <w:tc>
          <w:tcPr>
            <w:tcW w:w="2267" w:type="dxa"/>
          </w:tcPr>
          <w:p w:rsidR="00BA409A" w:rsidRPr="001E7249" w:rsidRDefault="00BA409A" w:rsidP="00781A31">
            <w:pPr>
              <w:pStyle w:val="NoSpacing"/>
              <w:spacing w:before="480" w:after="480"/>
              <w:rPr>
                <w:b/>
                <w:sz w:val="28"/>
              </w:rPr>
            </w:pPr>
            <w:r w:rsidRPr="001E7249">
              <w:rPr>
                <w:b/>
                <w:sz w:val="28"/>
              </w:rPr>
              <w:t>Coal</w:t>
            </w:r>
          </w:p>
        </w:tc>
        <w:tc>
          <w:tcPr>
            <w:tcW w:w="3686" w:type="dxa"/>
            <w:vAlign w:val="center"/>
          </w:tcPr>
          <w:p w:rsidR="00BA409A" w:rsidRPr="001E7249" w:rsidRDefault="00BA409A" w:rsidP="001E7249">
            <w:pPr>
              <w:pStyle w:val="NoSpacing"/>
              <w:jc w:val="center"/>
              <w:rPr>
                <w:rFonts w:ascii="Throw My Hands Up in the Air" w:hAnsi="Throw My Hands Up in the Air"/>
                <w:b/>
              </w:rPr>
            </w:pPr>
            <w:r w:rsidRPr="001E7249">
              <w:rPr>
                <w:rFonts w:ascii="Throw My Hands Up in the Air" w:hAnsi="Throw My Hands Up in the Air"/>
                <w:b/>
              </w:rPr>
              <w:t>Misty Mountain</w:t>
            </w:r>
            <w:r w:rsidRPr="001E7249">
              <w:rPr>
                <w:rFonts w:ascii="Throw My Hands Up in the Air" w:hAnsi="Throw My Hands Up in the Air"/>
                <w:b/>
              </w:rPr>
              <w:br/>
              <w:t>Barrow Downs</w:t>
            </w:r>
            <w:r w:rsidRPr="001E7249">
              <w:rPr>
                <w:rFonts w:ascii="Throw My Hands Up in the Air" w:hAnsi="Throw My Hands Up in the Air"/>
                <w:b/>
              </w:rPr>
              <w:br/>
              <w:t>South Downs</w:t>
            </w:r>
          </w:p>
        </w:tc>
        <w:tc>
          <w:tcPr>
            <w:tcW w:w="4333" w:type="dxa"/>
            <w:vAlign w:val="center"/>
          </w:tcPr>
          <w:p w:rsidR="00BA409A" w:rsidRPr="001E7249" w:rsidRDefault="00BA409A" w:rsidP="001E7249">
            <w:pPr>
              <w:pStyle w:val="NoSpacing"/>
              <w:jc w:val="center"/>
              <w:rPr>
                <w:rFonts w:ascii="Throw My Hands Up in the Air" w:hAnsi="Throw My Hands Up in the Air"/>
                <w:b/>
              </w:rPr>
            </w:pPr>
            <w:r w:rsidRPr="001E7249">
              <w:rPr>
                <w:rFonts w:ascii="Throw My Hands Up in the Air" w:hAnsi="Throw My Hands Up in the Air"/>
                <w:b/>
              </w:rPr>
              <w:t>Many of the coal deposits in the United States are found in and around the Appalachian mountains.</w:t>
            </w:r>
          </w:p>
        </w:tc>
        <w:tc>
          <w:tcPr>
            <w:tcW w:w="4330" w:type="dxa"/>
            <w:vAlign w:val="center"/>
          </w:tcPr>
          <w:p w:rsidR="00BA409A" w:rsidRPr="001E7249" w:rsidRDefault="00BA409A" w:rsidP="00BA409A">
            <w:pPr>
              <w:pStyle w:val="NoSpacing"/>
              <w:jc w:val="center"/>
              <w:rPr>
                <w:rFonts w:ascii="Throw My Hands Up in the Air" w:hAnsi="Throw My Hands Up in the Air"/>
                <w:b/>
              </w:rPr>
            </w:pPr>
            <w:r>
              <w:rPr>
                <w:rFonts w:ascii="Throw My Hands Up in the Air" w:hAnsi="Throw My Hands Up in the Air"/>
                <w:b/>
              </w:rPr>
              <w:t>Surface mining, such as mountaintop removal, completely destroys the ecosystem of the area.</w:t>
            </w:r>
          </w:p>
        </w:tc>
      </w:tr>
      <w:tr w:rsidR="00BA409A" w:rsidTr="00BA409A">
        <w:tc>
          <w:tcPr>
            <w:tcW w:w="2267" w:type="dxa"/>
          </w:tcPr>
          <w:p w:rsidR="00BA409A" w:rsidRPr="001E7249" w:rsidRDefault="00BA409A" w:rsidP="00781A31">
            <w:pPr>
              <w:pStyle w:val="NoSpacing"/>
              <w:spacing w:before="480" w:after="480"/>
              <w:rPr>
                <w:b/>
                <w:sz w:val="28"/>
              </w:rPr>
            </w:pPr>
            <w:r w:rsidRPr="001E7249">
              <w:rPr>
                <w:b/>
                <w:sz w:val="28"/>
              </w:rPr>
              <w:t>Oil</w:t>
            </w:r>
          </w:p>
        </w:tc>
        <w:tc>
          <w:tcPr>
            <w:tcW w:w="3686" w:type="dxa"/>
            <w:vAlign w:val="center"/>
          </w:tcPr>
          <w:p w:rsidR="00BA409A" w:rsidRPr="001E7249" w:rsidRDefault="00BA409A" w:rsidP="005D490B">
            <w:pPr>
              <w:pStyle w:val="NoSpacing"/>
              <w:jc w:val="center"/>
              <w:rPr>
                <w:rFonts w:ascii="Throw My Hands Up in the Air" w:hAnsi="Throw My Hands Up in the Air"/>
                <w:b/>
              </w:rPr>
            </w:pPr>
            <w:r>
              <w:rPr>
                <w:rFonts w:ascii="Throw My Hands Up in the Air" w:hAnsi="Throw My Hands Up in the Air"/>
                <w:b/>
              </w:rPr>
              <w:t>Great Sea</w:t>
            </w:r>
          </w:p>
        </w:tc>
        <w:tc>
          <w:tcPr>
            <w:tcW w:w="4333" w:type="dxa"/>
            <w:vAlign w:val="center"/>
          </w:tcPr>
          <w:p w:rsidR="00BA409A" w:rsidRPr="001E7249" w:rsidRDefault="00BA409A" w:rsidP="005D490B">
            <w:pPr>
              <w:pStyle w:val="NoSpacing"/>
              <w:jc w:val="center"/>
              <w:rPr>
                <w:rFonts w:ascii="Throw My Hands Up in the Air" w:hAnsi="Throw My Hands Up in the Air"/>
                <w:b/>
              </w:rPr>
            </w:pPr>
            <w:r>
              <w:rPr>
                <w:rFonts w:ascii="Throw My Hands Up in the Air" w:hAnsi="Throw My Hands Up in the Air"/>
                <w:b/>
              </w:rPr>
              <w:t>There are many oil pockets found at the bottom of seas.</w:t>
            </w:r>
          </w:p>
        </w:tc>
        <w:tc>
          <w:tcPr>
            <w:tcW w:w="4330" w:type="dxa"/>
            <w:vAlign w:val="center"/>
          </w:tcPr>
          <w:p w:rsidR="00BA409A" w:rsidRDefault="00BA409A" w:rsidP="00BA409A">
            <w:pPr>
              <w:pStyle w:val="NoSpacing"/>
              <w:jc w:val="center"/>
              <w:rPr>
                <w:rFonts w:ascii="Throw My Hands Up in the Air" w:hAnsi="Throw My Hands Up in the Air"/>
                <w:b/>
              </w:rPr>
            </w:pPr>
            <w:r>
              <w:rPr>
                <w:rFonts w:ascii="Throw My Hands Up in the Air" w:hAnsi="Throw My Hands Up in the Air"/>
                <w:b/>
              </w:rPr>
              <w:t>Potential oil spills from ships or the platform itself.</w:t>
            </w:r>
          </w:p>
        </w:tc>
      </w:tr>
      <w:tr w:rsidR="00BA409A" w:rsidTr="00BA409A">
        <w:tc>
          <w:tcPr>
            <w:tcW w:w="2267" w:type="dxa"/>
          </w:tcPr>
          <w:p w:rsidR="00BA409A" w:rsidRPr="001E7249" w:rsidRDefault="00BA409A" w:rsidP="00781A31">
            <w:pPr>
              <w:pStyle w:val="NoSpacing"/>
              <w:spacing w:before="480" w:after="480"/>
              <w:rPr>
                <w:b/>
                <w:sz w:val="28"/>
              </w:rPr>
            </w:pPr>
            <w:r w:rsidRPr="001E7249">
              <w:rPr>
                <w:b/>
                <w:sz w:val="28"/>
              </w:rPr>
              <w:t>Wind</w:t>
            </w:r>
          </w:p>
        </w:tc>
        <w:tc>
          <w:tcPr>
            <w:tcW w:w="3686" w:type="dxa"/>
          </w:tcPr>
          <w:p w:rsidR="00BA409A" w:rsidRPr="001E7249" w:rsidRDefault="00BA409A" w:rsidP="001E7249">
            <w:pPr>
              <w:pStyle w:val="NoSpacing"/>
            </w:pPr>
          </w:p>
        </w:tc>
        <w:tc>
          <w:tcPr>
            <w:tcW w:w="4333" w:type="dxa"/>
          </w:tcPr>
          <w:p w:rsidR="00BA409A" w:rsidRPr="001E7249" w:rsidRDefault="00BA409A" w:rsidP="001E7249">
            <w:pPr>
              <w:pStyle w:val="NoSpacing"/>
            </w:pPr>
          </w:p>
        </w:tc>
        <w:tc>
          <w:tcPr>
            <w:tcW w:w="4330" w:type="dxa"/>
          </w:tcPr>
          <w:p w:rsidR="00BA409A" w:rsidRPr="001E7249" w:rsidRDefault="00BA409A" w:rsidP="001E7249">
            <w:pPr>
              <w:pStyle w:val="NoSpacing"/>
            </w:pPr>
          </w:p>
        </w:tc>
      </w:tr>
      <w:tr w:rsidR="00BA409A" w:rsidTr="00BA409A">
        <w:tc>
          <w:tcPr>
            <w:tcW w:w="2267" w:type="dxa"/>
          </w:tcPr>
          <w:p w:rsidR="00BA409A" w:rsidRPr="001E7249" w:rsidRDefault="00BA409A" w:rsidP="00781A31">
            <w:pPr>
              <w:pStyle w:val="NoSpacing"/>
              <w:spacing w:before="480" w:after="480"/>
              <w:rPr>
                <w:b/>
                <w:sz w:val="28"/>
              </w:rPr>
            </w:pPr>
            <w:r w:rsidRPr="001E7249">
              <w:rPr>
                <w:b/>
                <w:sz w:val="28"/>
              </w:rPr>
              <w:t>Solar</w:t>
            </w:r>
          </w:p>
        </w:tc>
        <w:tc>
          <w:tcPr>
            <w:tcW w:w="3686" w:type="dxa"/>
          </w:tcPr>
          <w:p w:rsidR="00BA409A" w:rsidRPr="001E7249" w:rsidRDefault="00BA409A" w:rsidP="001E7249">
            <w:pPr>
              <w:pStyle w:val="NoSpacing"/>
            </w:pPr>
          </w:p>
        </w:tc>
        <w:tc>
          <w:tcPr>
            <w:tcW w:w="4333" w:type="dxa"/>
          </w:tcPr>
          <w:p w:rsidR="00BA409A" w:rsidRPr="001E7249" w:rsidRDefault="00BA409A" w:rsidP="001E7249">
            <w:pPr>
              <w:pStyle w:val="NoSpacing"/>
            </w:pPr>
          </w:p>
        </w:tc>
        <w:tc>
          <w:tcPr>
            <w:tcW w:w="4330" w:type="dxa"/>
          </w:tcPr>
          <w:p w:rsidR="00BA409A" w:rsidRPr="001E7249" w:rsidRDefault="00BA409A" w:rsidP="001E7249">
            <w:pPr>
              <w:pStyle w:val="NoSpacing"/>
            </w:pPr>
          </w:p>
        </w:tc>
      </w:tr>
      <w:tr w:rsidR="00BA409A" w:rsidTr="00BA409A">
        <w:tc>
          <w:tcPr>
            <w:tcW w:w="2267" w:type="dxa"/>
          </w:tcPr>
          <w:p w:rsidR="00BA409A" w:rsidRPr="001E7249" w:rsidRDefault="00BA409A" w:rsidP="00781A31">
            <w:pPr>
              <w:pStyle w:val="NoSpacing"/>
              <w:spacing w:before="480" w:after="480"/>
              <w:rPr>
                <w:b/>
                <w:sz w:val="28"/>
              </w:rPr>
            </w:pPr>
            <w:r w:rsidRPr="001E7249">
              <w:rPr>
                <w:b/>
                <w:sz w:val="28"/>
              </w:rPr>
              <w:t>Geothermal</w:t>
            </w:r>
          </w:p>
        </w:tc>
        <w:tc>
          <w:tcPr>
            <w:tcW w:w="3686" w:type="dxa"/>
          </w:tcPr>
          <w:p w:rsidR="00BA409A" w:rsidRPr="001E7249" w:rsidRDefault="00BA409A" w:rsidP="001E7249">
            <w:pPr>
              <w:pStyle w:val="NoSpacing"/>
            </w:pPr>
          </w:p>
        </w:tc>
        <w:tc>
          <w:tcPr>
            <w:tcW w:w="4333" w:type="dxa"/>
          </w:tcPr>
          <w:p w:rsidR="00BA409A" w:rsidRPr="001E7249" w:rsidRDefault="00BA409A" w:rsidP="001E7249">
            <w:pPr>
              <w:pStyle w:val="NoSpacing"/>
            </w:pPr>
          </w:p>
        </w:tc>
        <w:tc>
          <w:tcPr>
            <w:tcW w:w="4330" w:type="dxa"/>
          </w:tcPr>
          <w:p w:rsidR="00BA409A" w:rsidRPr="001E7249" w:rsidRDefault="00BA409A" w:rsidP="001E7249">
            <w:pPr>
              <w:pStyle w:val="NoSpacing"/>
            </w:pPr>
          </w:p>
        </w:tc>
      </w:tr>
      <w:tr w:rsidR="00BA409A" w:rsidTr="00BA409A">
        <w:tc>
          <w:tcPr>
            <w:tcW w:w="2267" w:type="dxa"/>
          </w:tcPr>
          <w:p w:rsidR="00BA409A" w:rsidRPr="001E7249" w:rsidRDefault="00BA409A" w:rsidP="00781A31">
            <w:pPr>
              <w:pStyle w:val="NoSpacing"/>
              <w:spacing w:before="480" w:after="480"/>
              <w:rPr>
                <w:b/>
                <w:sz w:val="28"/>
              </w:rPr>
            </w:pPr>
            <w:r w:rsidRPr="001E7249">
              <w:rPr>
                <w:b/>
                <w:sz w:val="28"/>
              </w:rPr>
              <w:t>Hydrokinetic</w:t>
            </w:r>
          </w:p>
        </w:tc>
        <w:tc>
          <w:tcPr>
            <w:tcW w:w="3686" w:type="dxa"/>
          </w:tcPr>
          <w:p w:rsidR="00BA409A" w:rsidRPr="001E7249" w:rsidRDefault="00BA409A" w:rsidP="001E7249">
            <w:pPr>
              <w:pStyle w:val="NoSpacing"/>
            </w:pPr>
          </w:p>
        </w:tc>
        <w:tc>
          <w:tcPr>
            <w:tcW w:w="4333" w:type="dxa"/>
          </w:tcPr>
          <w:p w:rsidR="00BA409A" w:rsidRPr="001E7249" w:rsidRDefault="00BA409A" w:rsidP="001E7249">
            <w:pPr>
              <w:pStyle w:val="NoSpacing"/>
            </w:pPr>
          </w:p>
        </w:tc>
        <w:tc>
          <w:tcPr>
            <w:tcW w:w="4330" w:type="dxa"/>
          </w:tcPr>
          <w:p w:rsidR="00BA409A" w:rsidRPr="001E7249" w:rsidRDefault="00BA409A" w:rsidP="001E7249">
            <w:pPr>
              <w:pStyle w:val="NoSpacing"/>
            </w:pPr>
          </w:p>
        </w:tc>
      </w:tr>
      <w:tr w:rsidR="00BA409A" w:rsidTr="00BA409A">
        <w:tc>
          <w:tcPr>
            <w:tcW w:w="2267" w:type="dxa"/>
          </w:tcPr>
          <w:p w:rsidR="00BA409A" w:rsidRPr="001E7249" w:rsidRDefault="00BA409A" w:rsidP="00781A31">
            <w:pPr>
              <w:pStyle w:val="NoSpacing"/>
              <w:spacing w:before="480" w:after="480"/>
              <w:rPr>
                <w:b/>
                <w:sz w:val="28"/>
              </w:rPr>
            </w:pPr>
            <w:r w:rsidRPr="001E7249">
              <w:rPr>
                <w:b/>
                <w:sz w:val="28"/>
              </w:rPr>
              <w:t>Biomass</w:t>
            </w:r>
          </w:p>
        </w:tc>
        <w:tc>
          <w:tcPr>
            <w:tcW w:w="3686" w:type="dxa"/>
          </w:tcPr>
          <w:p w:rsidR="00BA409A" w:rsidRPr="001E7249" w:rsidRDefault="00BA409A" w:rsidP="001E7249">
            <w:pPr>
              <w:pStyle w:val="NoSpacing"/>
            </w:pPr>
          </w:p>
        </w:tc>
        <w:tc>
          <w:tcPr>
            <w:tcW w:w="4333" w:type="dxa"/>
          </w:tcPr>
          <w:p w:rsidR="00BA409A" w:rsidRPr="001E7249" w:rsidRDefault="00BA409A" w:rsidP="001E7249">
            <w:pPr>
              <w:pStyle w:val="NoSpacing"/>
            </w:pPr>
          </w:p>
        </w:tc>
        <w:tc>
          <w:tcPr>
            <w:tcW w:w="4330" w:type="dxa"/>
          </w:tcPr>
          <w:p w:rsidR="00BA409A" w:rsidRPr="001E7249" w:rsidRDefault="00BA409A" w:rsidP="001E7249">
            <w:pPr>
              <w:pStyle w:val="NoSpacing"/>
            </w:pPr>
          </w:p>
        </w:tc>
      </w:tr>
    </w:tbl>
    <w:p w:rsidR="0062009B" w:rsidRDefault="0062009B" w:rsidP="00CF7202">
      <w:pPr>
        <w:pStyle w:val="NoSpacing"/>
      </w:pPr>
    </w:p>
    <w:p w:rsidR="001E7249" w:rsidRDefault="001E7249" w:rsidP="00CF7202">
      <w:pPr>
        <w:pStyle w:val="NoSpacing"/>
        <w:sectPr w:rsidR="001E7249" w:rsidSect="000B203E">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720" w:bottom="1080" w:left="720" w:header="576" w:footer="288" w:gutter="0"/>
          <w:cols w:space="720"/>
          <w:titlePg/>
          <w:docGrid w:linePitch="326"/>
        </w:sectPr>
      </w:pPr>
    </w:p>
    <w:p w:rsidR="00371DFA" w:rsidRDefault="006A5C51" w:rsidP="000B203E">
      <w:pPr>
        <w:pStyle w:val="NoSpacing"/>
        <w:jc w:val="center"/>
      </w:pPr>
      <w:r>
        <w:rPr>
          <w:noProof/>
        </w:rPr>
        <w:lastRenderedPageBreak/>
        <w:drawing>
          <wp:anchor distT="0" distB="0" distL="114300" distR="114300" simplePos="0" relativeHeight="251658240" behindDoc="0" locked="0" layoutInCell="1" allowOverlap="1">
            <wp:simplePos x="0" y="0"/>
            <wp:positionH relativeFrom="column">
              <wp:posOffset>-76199</wp:posOffset>
            </wp:positionH>
            <wp:positionV relativeFrom="paragraph">
              <wp:posOffset>-119300</wp:posOffset>
            </wp:positionV>
            <wp:extent cx="9353550" cy="6781322"/>
            <wp:effectExtent l="0" t="0" r="0" b="635"/>
            <wp:wrapNone/>
            <wp:docPr id="5" name="Picture 5" descr="http://blogs.evtrib.com/nerdvana/files/2009/01/maps-middle-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evtrib.com/nerdvana/files/2009/01/maps-middle-eart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1219" cy="678688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1DFA" w:rsidSect="000B203E">
      <w:pgSz w:w="15840" w:h="12240" w:orient="landscape"/>
      <w:pgMar w:top="1080" w:right="720" w:bottom="108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7F" w:rsidRDefault="0070677F">
      <w:pPr>
        <w:spacing w:after="0"/>
      </w:pPr>
      <w:r>
        <w:separator/>
      </w:r>
    </w:p>
  </w:endnote>
  <w:endnote w:type="continuationSeparator" w:id="0">
    <w:p w:rsidR="0070677F" w:rsidRDefault="00706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row My Hands Up in the Air">
    <w:altName w:val="Franklin Gothic Medium Cond"/>
    <w:charset w:val="00"/>
    <w:family w:val="auto"/>
    <w:pitch w:val="variable"/>
    <w:sig w:usb0="00000001" w:usb1="5000004A"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32" w:rsidRDefault="003B5932">
    <w:pPr>
      <w:pStyle w:val="Footer1"/>
      <w:tabs>
        <w:tab w:val="clear" w:pos="9360"/>
        <w:tab w:val="right" w:pos="9340"/>
      </w:tabs>
      <w:jc w:val="right"/>
    </w:pPr>
    <w:r>
      <w:fldChar w:fldCharType="begin"/>
    </w:r>
    <w:r>
      <w:instrText xml:space="preserve"> PAGE </w:instrText>
    </w:r>
    <w:r>
      <w:fldChar w:fldCharType="separate"/>
    </w:r>
    <w:r w:rsidR="006A5C5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DF" w:rsidRDefault="00695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3E" w:rsidRDefault="000B20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Environmental Education Resources                       </w:t>
    </w:r>
    <w:r w:rsidR="006952DF">
      <w:rPr>
        <w:rFonts w:asciiTheme="majorHAnsi" w:eastAsiaTheme="majorEastAsia" w:hAnsiTheme="majorHAnsi" w:cstheme="majorBidi"/>
      </w:rPr>
      <w:t xml:space="preserve">           </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952DF" w:rsidRPr="006952D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B203E" w:rsidRDefault="000B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7F" w:rsidRDefault="0070677F">
      <w:pPr>
        <w:spacing w:after="0"/>
      </w:pPr>
      <w:r>
        <w:separator/>
      </w:r>
    </w:p>
  </w:footnote>
  <w:footnote w:type="continuationSeparator" w:id="0">
    <w:p w:rsidR="0070677F" w:rsidRDefault="00706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DF" w:rsidRDefault="00695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DF" w:rsidRDefault="00695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51" w:rsidRDefault="006A5C51">
    <w:pPr>
      <w:pStyle w:val="Header"/>
    </w:pPr>
    <w:r>
      <w:t>Name: _________________________ Class: __________________ Date: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C1A51"/>
    <w:multiLevelType w:val="hybridMultilevel"/>
    <w:tmpl w:val="E716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815D4"/>
    <w:multiLevelType w:val="hybridMultilevel"/>
    <w:tmpl w:val="5386D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887473"/>
    <w:multiLevelType w:val="hybridMultilevel"/>
    <w:tmpl w:val="A6F4684C"/>
    <w:lvl w:ilvl="0" w:tplc="E4DEBBA2">
      <w:start w:val="5"/>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1838"/>
    <w:multiLevelType w:val="hybridMultilevel"/>
    <w:tmpl w:val="7A68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770F3"/>
    <w:multiLevelType w:val="hybridMultilevel"/>
    <w:tmpl w:val="3DDA3A3C"/>
    <w:lvl w:ilvl="0" w:tplc="AD3C48E8">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126A"/>
    <w:multiLevelType w:val="hybridMultilevel"/>
    <w:tmpl w:val="32AEC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C425EB"/>
    <w:multiLevelType w:val="multilevel"/>
    <w:tmpl w:val="C2BA10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1"/>
  </w:num>
  <w:num w:numId="10">
    <w:abstractNumId w:val="6"/>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EB"/>
    <w:rsid w:val="000B203E"/>
    <w:rsid w:val="000C6565"/>
    <w:rsid w:val="000D071E"/>
    <w:rsid w:val="001154A9"/>
    <w:rsid w:val="0018510B"/>
    <w:rsid w:val="001D19F3"/>
    <w:rsid w:val="001E7249"/>
    <w:rsid w:val="00214C87"/>
    <w:rsid w:val="00342776"/>
    <w:rsid w:val="00371DFA"/>
    <w:rsid w:val="003B5932"/>
    <w:rsid w:val="00537E5D"/>
    <w:rsid w:val="00615E2E"/>
    <w:rsid w:val="0062009B"/>
    <w:rsid w:val="00664128"/>
    <w:rsid w:val="006671FB"/>
    <w:rsid w:val="006952DF"/>
    <w:rsid w:val="006A15E4"/>
    <w:rsid w:val="006A5C51"/>
    <w:rsid w:val="006C5BDF"/>
    <w:rsid w:val="0070677F"/>
    <w:rsid w:val="00755A03"/>
    <w:rsid w:val="00780EA8"/>
    <w:rsid w:val="00781A31"/>
    <w:rsid w:val="007B457E"/>
    <w:rsid w:val="008A3A28"/>
    <w:rsid w:val="00A5123A"/>
    <w:rsid w:val="00A56A4A"/>
    <w:rsid w:val="00A60C3A"/>
    <w:rsid w:val="00A61F5F"/>
    <w:rsid w:val="00AE79FC"/>
    <w:rsid w:val="00B04DDC"/>
    <w:rsid w:val="00BA409A"/>
    <w:rsid w:val="00C81508"/>
    <w:rsid w:val="00CA4D39"/>
    <w:rsid w:val="00CE29EB"/>
    <w:rsid w:val="00CF7202"/>
    <w:rsid w:val="00D10452"/>
    <w:rsid w:val="00D261A4"/>
    <w:rsid w:val="00D46B9E"/>
    <w:rsid w:val="00E25FC3"/>
    <w:rsid w:val="00E669AB"/>
    <w:rsid w:val="00EF6F0E"/>
    <w:rsid w:val="00F30647"/>
    <w:rsid w:val="00F9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0A15DA"/>
  <w15:docId w15:val="{A20A87F7-CD3D-4702-B6B0-CA6187D3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qFormat/>
    <w:rsid w:val="00CF7202"/>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uiPriority w:val="99"/>
    <w:locked/>
    <w:rsid w:val="00537E5D"/>
    <w:pPr>
      <w:tabs>
        <w:tab w:val="center" w:pos="4680"/>
        <w:tab w:val="right" w:pos="9360"/>
      </w:tabs>
      <w:spacing w:after="0"/>
    </w:pPr>
  </w:style>
  <w:style w:type="character" w:customStyle="1" w:styleId="FooterChar">
    <w:name w:val="Footer Char"/>
    <w:basedOn w:val="DefaultParagraphFont"/>
    <w:link w:val="Footer"/>
    <w:uiPriority w:val="99"/>
    <w:rsid w:val="00537E5D"/>
    <w:rPr>
      <w:rFonts w:eastAsia="ヒラギノ角ゴ Pro W3"/>
      <w:color w:val="000000"/>
      <w:sz w:val="24"/>
      <w:szCs w:val="24"/>
    </w:rPr>
  </w:style>
  <w:style w:type="table" w:styleId="TableGrid">
    <w:name w:val="Table Grid"/>
    <w:basedOn w:val="TableNormal"/>
    <w:locked/>
    <w:rsid w:val="00E6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 w:type="character" w:styleId="Hyperlink">
    <w:name w:val="Hyperlink"/>
    <w:basedOn w:val="DefaultParagraphFont"/>
    <w:locked/>
    <w:rsid w:val="006A5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otr.wikia.com/wiki/Main_Pag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1649</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Administrator</cp:lastModifiedBy>
  <cp:revision>7</cp:revision>
  <cp:lastPrinted>2014-04-15T13:36:00Z</cp:lastPrinted>
  <dcterms:created xsi:type="dcterms:W3CDTF">2014-04-02T19:04:00Z</dcterms:created>
  <dcterms:modified xsi:type="dcterms:W3CDTF">2018-03-19T15:59:00Z</dcterms:modified>
</cp:coreProperties>
</file>